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31" w:rsidRDefault="00E04331" w:rsidP="00E04331">
      <w:pPr>
        <w:pStyle w:val="a3"/>
      </w:pPr>
      <w:r w:rsidRPr="00E04331">
        <w:t xml:space="preserve">КРИТЕРІЇ ОЦІНЮВАННЯ НАВЧАЛЬНИХ ДОСЯГНЕНЬ УЧНІВ </w:t>
      </w:r>
      <w:proofErr w:type="gramStart"/>
      <w:r w:rsidRPr="00E04331">
        <w:t>З</w:t>
      </w:r>
      <w:proofErr w:type="gramEnd"/>
      <w:r w:rsidRPr="00E04331">
        <w:t xml:space="preserve"> ФІЗИКИ </w:t>
      </w:r>
    </w:p>
    <w:p w:rsidR="00E04331" w:rsidRPr="00677A16" w:rsidRDefault="00677A16" w:rsidP="00E04331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77A16">
        <w:rPr>
          <w:rFonts w:ascii="Times New Roman" w:hAnsi="Times New Roman" w:cs="Times New Roman"/>
          <w:b/>
          <w:sz w:val="32"/>
          <w:szCs w:val="32"/>
          <w:lang w:val="uk-UA"/>
        </w:rPr>
        <w:t>Оцінюванню підлягає:</w:t>
      </w:r>
    </w:p>
    <w:p w:rsidR="00E04331" w:rsidRPr="00E04331" w:rsidRDefault="00E04331" w:rsidP="00677A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1) р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вень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волод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ння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теоретичними знаннями, що їх можна виявити п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д час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усного чи письмового опитування, тестування;</w:t>
      </w:r>
      <w:r w:rsidRPr="00E04331">
        <w:rPr>
          <w:rFonts w:ascii="Times New Roman" w:hAnsi="Times New Roman" w:cs="Times New Roman"/>
          <w:color w:val="111111"/>
          <w:sz w:val="28"/>
          <w:szCs w:val="28"/>
          <w:lang w:val="uk-UA"/>
        </w:rPr>
        <w:br/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2) р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вень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ум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нь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використовувати 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теоретичн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знання п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д час розв’язування задач р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зного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типу (розрахункових, експериментальних, як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сних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);</w:t>
      </w:r>
      <w:r w:rsidRPr="00E04331">
        <w:rPr>
          <w:rFonts w:ascii="Times New Roman" w:hAnsi="Times New Roman" w:cs="Times New Roman"/>
          <w:color w:val="111111"/>
          <w:sz w:val="28"/>
          <w:szCs w:val="28"/>
          <w:lang w:val="uk-UA"/>
        </w:rPr>
        <w:br/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3) р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вень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волод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ння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практичними ум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ннями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та навичками, що їх можна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виявити п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д час виконання лабораторних роб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т 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ф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зичного практикуму;</w:t>
      </w:r>
      <w:r w:rsidRPr="00E04331">
        <w:rPr>
          <w:rFonts w:ascii="Times New Roman" w:hAnsi="Times New Roman" w:cs="Times New Roman"/>
          <w:color w:val="111111"/>
          <w:sz w:val="28"/>
          <w:szCs w:val="28"/>
          <w:lang w:val="uk-UA"/>
        </w:rPr>
        <w:br/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4) 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зм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ст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як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сть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творчих роб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т </w:t>
      </w:r>
      <w:proofErr w:type="spellStart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учн</w:t>
      </w:r>
      <w:proofErr w:type="spellEnd"/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 (реферат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в, творчих експериментальних роб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т, виготовлення прилад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в, комп’ютерне моделювання ф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зичних процес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i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в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E043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тощо).</w:t>
      </w:r>
    </w:p>
    <w:p w:rsidR="00E04331" w:rsidRDefault="00E04331" w:rsidP="00677A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Об’єктами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оцiнювання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є знання та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вмiння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учнiв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рiвень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їхнього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фiзичного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мислення. </w:t>
      </w:r>
    </w:p>
    <w:p w:rsidR="00E04331" w:rsidRPr="00E04331" w:rsidRDefault="00E04331" w:rsidP="00677A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Пiд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час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оцiнювання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враховуються знання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учнiв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про:</w:t>
      </w:r>
    </w:p>
    <w:p w:rsidR="00E04331" w:rsidRPr="00E04331" w:rsidRDefault="00E04331" w:rsidP="00677A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фiзичнi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явища i процеси: ознаки явища чи процесу, за якими вони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вiдбуваються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зв’язок явища чи процесу з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iншими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їх пояснення на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основi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наукової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теорiї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>, приклади використання;</w:t>
      </w:r>
    </w:p>
    <w:p w:rsidR="00E04331" w:rsidRPr="00E04331" w:rsidRDefault="00E04331" w:rsidP="00677A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фiзичнi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дослiди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та спостереження: мета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дослiду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чи спостереження, схема, умови, за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наявностi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яких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здiйснюється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дослiд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чи спостереження,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перебiг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i результати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дослiду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чи спостереження;</w:t>
      </w:r>
    </w:p>
    <w:p w:rsidR="00E04331" w:rsidRPr="00E04331" w:rsidRDefault="00E04331" w:rsidP="00677A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фiзичнi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величини: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властивостi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що характеризуються цим поняттям (величиною), зв’язок з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iншими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величинами (формула), означення величини,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одиницi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фiзичної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величини, способи її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вимiрювання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4331" w:rsidRPr="00E04331" w:rsidRDefault="00E04331" w:rsidP="00677A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— закони: формулювання та математичний вираз закону;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дослiди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пiдтверджують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його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справедливiсть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приклади врахування i застосування його на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практицi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межi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застосування, умови застосування (для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учнiв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старшої школи);</w:t>
      </w:r>
    </w:p>
    <w:p w:rsidR="00E04331" w:rsidRPr="00E04331" w:rsidRDefault="00E04331" w:rsidP="00677A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фiзичнi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теорiї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дослiдне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обґрунтування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теорiї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основнi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положення, закони i принципи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цiєї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теорiї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основнi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наслiдки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практичнi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межi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цiєї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теорiї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(для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учнiв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старшої школи);</w:t>
      </w:r>
    </w:p>
    <w:p w:rsidR="00E04331" w:rsidRDefault="00E04331" w:rsidP="00677A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— прилади чи пристрої,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механiзми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i машини,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технологiї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: призначення, принцип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дiї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та схема будови; застосування i правила користування, переваги та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недолiки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4331" w:rsidRPr="00E04331" w:rsidRDefault="00E04331" w:rsidP="00677A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b/>
          <w:sz w:val="28"/>
          <w:szCs w:val="28"/>
          <w:lang w:val="uk-UA"/>
        </w:rPr>
        <w:t>Навчальні досягнення учнів характеризуються за такими рівнями:</w:t>
      </w:r>
    </w:p>
    <w:p w:rsidR="00E04331" w:rsidRPr="00E04331" w:rsidRDefault="00E04331" w:rsidP="00677A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І. Початковий </w:t>
      </w:r>
      <w:proofErr w:type="spellStart"/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рiвень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вiдповiдь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учня при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вiдтвореннi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матерiалу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елементарна, фрагментарна, зумовлена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нечiткими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уявленнями про предмети i явища;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дiяльнiсть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учня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здiйснюється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пiд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керiвництвом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учителя.</w:t>
      </w:r>
    </w:p>
    <w:p w:rsidR="00E04331" w:rsidRPr="00E04331" w:rsidRDefault="00E04331" w:rsidP="00677A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ІІ. </w:t>
      </w:r>
      <w:proofErr w:type="spellStart"/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Середнiй</w:t>
      </w:r>
      <w:proofErr w:type="spellEnd"/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рiвень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: знання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неповнi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поверховi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учень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вiдтворює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основний навчальний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матерiал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але недостатньо осмислено, має проблеми з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аналiзуванням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та формулюванням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висновкiв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>; здатний виконувати завдання за зразком.</w:t>
      </w:r>
    </w:p>
    <w:p w:rsidR="00E04331" w:rsidRPr="00E04331" w:rsidRDefault="00E04331" w:rsidP="00677A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ІІІ. </w:t>
      </w:r>
      <w:proofErr w:type="spellStart"/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Достатнiй</w:t>
      </w:r>
      <w:proofErr w:type="spellEnd"/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рiвень</w:t>
      </w:r>
      <w:proofErr w:type="spellEnd"/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учень знає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iстотнi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ознаки понять, явищ,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закономiрностей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зв’язки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мiж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ними,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самостiйно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застосовує знання у стандартних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ситуацiях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умiє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аналiзувати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робити висновки, виправляти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допущенi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помилки.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Вiдповiдь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учня повна,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логiчна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обґрунтована;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розумiння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пов’язане з одиничними образами, не узагальнене.</w:t>
      </w:r>
    </w:p>
    <w:p w:rsidR="00E04331" w:rsidRDefault="00E04331" w:rsidP="00677A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IV. Високий </w:t>
      </w:r>
      <w:proofErr w:type="spellStart"/>
      <w:r w:rsidRPr="00E04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рiвень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: учень має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глибокi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мiцнi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узагальненi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знання про предмети, явища, поняття,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теорiї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, їхні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суттєвi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ознаки та зв’язок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останнiх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iншими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 xml:space="preserve"> поняттями; здатний використовувати знання як у стандартних, так i в нестандартних </w:t>
      </w:r>
      <w:proofErr w:type="spellStart"/>
      <w:r w:rsidRPr="00E04331">
        <w:rPr>
          <w:rFonts w:ascii="Times New Roman" w:hAnsi="Times New Roman" w:cs="Times New Roman"/>
          <w:sz w:val="28"/>
          <w:szCs w:val="28"/>
          <w:lang w:val="uk-UA"/>
        </w:rPr>
        <w:t>ситуацiях</w:t>
      </w:r>
      <w:proofErr w:type="spellEnd"/>
      <w:r w:rsidRPr="00E043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4331" w:rsidRPr="007F243A" w:rsidRDefault="00E04331" w:rsidP="00E04331">
      <w:pPr>
        <w:ind w:firstLine="708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 w:rsidRPr="007F243A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КРИТЕРІЇ ОЦІНЮВАННЯ РІВНЯ ВОЛОДІННЯ УЧНЯМИ ТЕОРЕТИЧНИМИ ЗНАННЯМИ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5777"/>
      </w:tblGrid>
      <w:tr w:rsidR="00CA234B" w:rsidTr="00CA234B">
        <w:tc>
          <w:tcPr>
            <w:tcW w:w="2660" w:type="dxa"/>
          </w:tcPr>
          <w:p w:rsidR="00E04331" w:rsidRDefault="00E04331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3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Рівні навчальних досягнень</w:t>
            </w:r>
          </w:p>
        </w:tc>
        <w:tc>
          <w:tcPr>
            <w:tcW w:w="1417" w:type="dxa"/>
          </w:tcPr>
          <w:p w:rsidR="00E04331" w:rsidRDefault="00E04331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3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5777" w:type="dxa"/>
          </w:tcPr>
          <w:p w:rsidR="00E04331" w:rsidRDefault="00E04331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3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CA234B" w:rsidTr="00CA234B">
        <w:tc>
          <w:tcPr>
            <w:tcW w:w="2660" w:type="dxa"/>
            <w:vMerge w:val="restart"/>
            <w:vAlign w:val="center"/>
          </w:tcPr>
          <w:p w:rsidR="00CA234B" w:rsidRDefault="00CA234B" w:rsidP="00CA2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3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141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77" w:type="dxa"/>
          </w:tcPr>
          <w:p w:rsidR="00CA234B" w:rsidRP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Учень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учениця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володіє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навчальним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матеріалом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proofErr w:type="gram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івні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розпізнавання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явищ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природи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з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допомогою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вчителя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відповідає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запитання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потребують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відповіді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«так» 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ні</w:t>
            </w:r>
            <w:proofErr w:type="spellEnd"/>
            <w:r w:rsidRPr="00CA23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A234B" w:rsidTr="00CA234B">
        <w:trPr>
          <w:trHeight w:val="77"/>
        </w:trPr>
        <w:tc>
          <w:tcPr>
            <w:tcW w:w="2660" w:type="dxa"/>
            <w:vMerge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7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описує природні явища на основі свого попереднього досвіду, з допомогою вчителя відповідає на запитання, що потребують однослівної відповіді</w:t>
            </w:r>
          </w:p>
        </w:tc>
      </w:tr>
      <w:tr w:rsidR="00CA234B" w:rsidTr="00CA234B">
        <w:tc>
          <w:tcPr>
            <w:tcW w:w="2660" w:type="dxa"/>
            <w:vMerge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7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з допомогою вчителя </w:t>
            </w:r>
            <w:proofErr w:type="spellStart"/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зв'язно</w:t>
            </w:r>
            <w:proofErr w:type="spellEnd"/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описує явище або його частини без пояснень відповідних причин, називає фізичні чи астрономічні явища, розрізняє буквені </w:t>
            </w: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позначення окремих фізичних чи астрономічних величин</w:t>
            </w:r>
          </w:p>
        </w:tc>
      </w:tr>
      <w:tr w:rsidR="00CA234B" w:rsidTr="00CA234B">
        <w:tc>
          <w:tcPr>
            <w:tcW w:w="2660" w:type="dxa"/>
            <w:vMerge w:val="restart"/>
            <w:vAlign w:val="center"/>
          </w:tcPr>
          <w:p w:rsidR="00CA234B" w:rsidRDefault="00CA234B" w:rsidP="00CA2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Середній</w:t>
            </w:r>
          </w:p>
        </w:tc>
        <w:tc>
          <w:tcPr>
            <w:tcW w:w="141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7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з допомогою вчителя описує явища, без пояснень наводить приклади, що ґрунтуються на його власних спостереженнях чи матеріалі підручника, розповідях учителя тощо</w:t>
            </w:r>
          </w:p>
        </w:tc>
      </w:tr>
      <w:tr w:rsidR="00CA234B" w:rsidTr="00CA234B">
        <w:tc>
          <w:tcPr>
            <w:tcW w:w="2660" w:type="dxa"/>
            <w:vMerge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7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описує явища, відтворює значну частину навчального матеріалу, знає одиниці вимірювання окремих фізичних чи астрономічних величин і формули з теми, що вивчається</w:t>
            </w:r>
          </w:p>
        </w:tc>
      </w:tr>
      <w:tr w:rsidR="00CA234B" w:rsidTr="00CA234B">
        <w:tc>
          <w:tcPr>
            <w:tcW w:w="2660" w:type="dxa"/>
            <w:vMerge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7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може зі сторонньою допомогою пояснювати явища, виправляти допущені неточності (власні, інших учнів), виявляє елементарні знання основних положень (законів, понять, формул)</w:t>
            </w:r>
          </w:p>
        </w:tc>
      </w:tr>
      <w:tr w:rsidR="00CA234B" w:rsidTr="00CA234B">
        <w:tc>
          <w:tcPr>
            <w:tcW w:w="2660" w:type="dxa"/>
            <w:vMerge w:val="restart"/>
            <w:vAlign w:val="center"/>
          </w:tcPr>
          <w:p w:rsidR="00CA234B" w:rsidRDefault="00CA234B" w:rsidP="00CA2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141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7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може пояснювати явища, виправляти допущені неточності, виявляє знання і розуміння основних положень (законів, понять, формул, теорій)</w:t>
            </w:r>
          </w:p>
        </w:tc>
      </w:tr>
      <w:tr w:rsidR="00CA234B" w:rsidTr="00CA234B">
        <w:tc>
          <w:tcPr>
            <w:tcW w:w="2660" w:type="dxa"/>
            <w:vMerge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7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уміє пояснювати явища, аналізувати, узагальнювати знання, систематизувати їх, зі сторонньою допомогою (вчителя, однокласників тощо) робити висновки</w:t>
            </w:r>
          </w:p>
        </w:tc>
      </w:tr>
      <w:tr w:rsidR="00CA234B" w:rsidTr="00CA234B">
        <w:tc>
          <w:tcPr>
            <w:tcW w:w="2660" w:type="dxa"/>
            <w:vMerge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7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вільно та оперативно володіє вивченим матеріалом у стандартних ситуаціях, наводить приклади його практичного застосування та аргументи на підтвердження власних думок</w:t>
            </w:r>
          </w:p>
        </w:tc>
      </w:tr>
      <w:tr w:rsidR="00CA234B" w:rsidTr="00CA234B">
        <w:tc>
          <w:tcPr>
            <w:tcW w:w="2660" w:type="dxa"/>
            <w:vMerge w:val="restart"/>
            <w:vAlign w:val="center"/>
          </w:tcPr>
          <w:p w:rsidR="00CA234B" w:rsidRDefault="00CA234B" w:rsidP="00CA2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41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7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вільно володіє вивченим матеріалом, уміло використовує наукову термінологію, вміє опрацьовувати наукову інформацію: знаходити нові факти, явища, ідеї, самостійно використовувати їх відповідно до поставленої мети</w:t>
            </w:r>
          </w:p>
        </w:tc>
      </w:tr>
      <w:tr w:rsidR="00CA234B" w:rsidTr="00CA234B">
        <w:tc>
          <w:tcPr>
            <w:tcW w:w="2660" w:type="dxa"/>
            <w:vMerge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7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на високому рівні опанував програмовий матеріал, самостійно, у межах чинної програми, оцінює різноманітні явища, факти, теорії, використовує здобуті знання і вміння в нестандартних ситуаціях, поглиблює набуті знання</w:t>
            </w:r>
          </w:p>
        </w:tc>
      </w:tr>
      <w:tr w:rsidR="00CA234B" w:rsidTr="00CA234B">
        <w:tc>
          <w:tcPr>
            <w:tcW w:w="2660" w:type="dxa"/>
            <w:vMerge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77" w:type="dxa"/>
          </w:tcPr>
          <w:p w:rsidR="00CA234B" w:rsidRDefault="00CA234B" w:rsidP="00E043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має системні знання, виявляє </w:t>
            </w:r>
            <w:r w:rsidRPr="00CA23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здібності до прийняття  рішень, уміє аналізувати природні явища і  робить відповідні висновки й узагальнення, уміє знаходити й аналізувати додаткову інформацію</w:t>
            </w:r>
          </w:p>
        </w:tc>
      </w:tr>
    </w:tbl>
    <w:p w:rsidR="005900B9" w:rsidRPr="005900B9" w:rsidRDefault="005900B9" w:rsidP="005900B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hyperlink r:id="rId6" w:history="1">
        <w:r w:rsidR="007F243A" w:rsidRPr="007F243A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  <w:lang w:eastAsia="ru-RU"/>
          </w:rPr>
          <w:t>КРИТЕРІЇ ОЦІНЮВАННЯ НАВЧАЛЬНИХ ДОСЯГНЕНЬ УЧНІ</w:t>
        </w:r>
        <w:proofErr w:type="gramStart"/>
        <w:r w:rsidR="007F243A" w:rsidRPr="007F243A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  <w:lang w:eastAsia="ru-RU"/>
          </w:rPr>
          <w:t>В</w:t>
        </w:r>
        <w:proofErr w:type="gramEnd"/>
        <w:r w:rsidR="007F243A" w:rsidRPr="007F243A">
          <w:rPr>
            <w:rFonts w:ascii="Times New Roman" w:eastAsia="Times New Roman" w:hAnsi="Times New Roman" w:cs="Times New Roman"/>
            <w:b/>
            <w:bCs/>
            <w:color w:val="1F497D" w:themeColor="text2"/>
            <w:sz w:val="28"/>
            <w:szCs w:val="28"/>
            <w:lang w:eastAsia="ru-RU"/>
          </w:rPr>
          <w:t xml:space="preserve"> ПРИ РОЗВ'ЯЗУВАННІ ЗАДАЧ</w:t>
        </w:r>
      </w:hyperlink>
    </w:p>
    <w:p w:rsidR="005900B9" w:rsidRPr="005900B9" w:rsidRDefault="00A22E3D" w:rsidP="00677A16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Визначальним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показником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5900B9"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proofErr w:type="spellStart"/>
      <w:r w:rsidR="005900B9" w:rsidRPr="0059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оцінювання</w:t>
      </w:r>
      <w:proofErr w:type="spellEnd"/>
      <w:r w:rsidR="005900B9" w:rsidRPr="0059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5900B9" w:rsidRPr="0059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вміння</w:t>
      </w:r>
      <w:proofErr w:type="spellEnd"/>
      <w:r w:rsidR="005900B9" w:rsidRPr="0059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5900B9" w:rsidRPr="0059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розв'язувати</w:t>
      </w:r>
      <w:proofErr w:type="spellEnd"/>
      <w:r w:rsidR="005900B9" w:rsidRPr="0059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5900B9" w:rsidRPr="00590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задачі</w:t>
      </w:r>
      <w:proofErr w:type="spellEnd"/>
      <w:r w:rsidR="005900B9"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є </w:t>
      </w:r>
      <w:proofErr w:type="spellStart"/>
      <w:r w:rsidR="005900B9"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</w:t>
      </w:r>
      <w:proofErr w:type="spellEnd"/>
      <w:r w:rsidR="005900B9"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900B9"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складність</w:t>
      </w:r>
      <w:proofErr w:type="spellEnd"/>
      <w:r w:rsidR="005900B9"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яка </w:t>
      </w:r>
      <w:proofErr w:type="spellStart"/>
      <w:r w:rsidR="005900B9"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залежить</w:t>
      </w:r>
      <w:proofErr w:type="spellEnd"/>
      <w:r w:rsidR="005900B9"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900B9"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="005900B9"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900B9" w:rsidRPr="005900B9" w:rsidRDefault="005900B9" w:rsidP="00677A1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кількості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правильних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</w:t>
      </w:r>
      <w:proofErr w:type="gram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ідовних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логічних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кроків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операцій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здійснюваних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учнем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такими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кроками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можна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вважати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вміння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здатність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):</w:t>
      </w:r>
    </w:p>
    <w:p w:rsidR="005900B9" w:rsidRPr="005900B9" w:rsidRDefault="005900B9" w:rsidP="00677A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усвідомити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умову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задачі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00B9" w:rsidRPr="005900B9" w:rsidRDefault="005900B9" w:rsidP="00677A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записати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її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скороченому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вигляді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00B9" w:rsidRPr="005900B9" w:rsidRDefault="005900B9" w:rsidP="00677A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зробити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схему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малюнок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потреби);</w:t>
      </w:r>
    </w:p>
    <w:p w:rsidR="005900B9" w:rsidRPr="005900B9" w:rsidRDefault="005900B9" w:rsidP="00677A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виявити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яких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даних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вистачає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умові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задачі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таблицях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довідниках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00B9" w:rsidRPr="005900B9" w:rsidRDefault="005900B9" w:rsidP="00677A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виразити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всі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необхідні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розв'язку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величини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одиницях</w:t>
      </w:r>
      <w:proofErr w:type="spellEnd"/>
      <w:proofErr w:type="gram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І;</w:t>
      </w:r>
    </w:p>
    <w:p w:rsidR="005900B9" w:rsidRPr="005900B9" w:rsidRDefault="005900B9" w:rsidP="00677A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скласти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(у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простих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випадках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обрати) формулу для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знаходження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шуканої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величини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00B9" w:rsidRPr="005900B9" w:rsidRDefault="005900B9" w:rsidP="00677A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математичні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дії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й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операції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00B9" w:rsidRPr="005900B9" w:rsidRDefault="005900B9" w:rsidP="00677A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здійснити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обчислення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числових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значень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невідомих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величин;</w:t>
      </w:r>
    </w:p>
    <w:p w:rsidR="005900B9" w:rsidRPr="005900B9" w:rsidRDefault="005900B9" w:rsidP="00677A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аналізувати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будувати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графіки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00B9" w:rsidRPr="005900B9" w:rsidRDefault="005900B9" w:rsidP="00677A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користуватися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методом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розмінностей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</w:t>
      </w:r>
      <w:proofErr w:type="gram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ірки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правильності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розв'язку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задачі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00B9" w:rsidRPr="005900B9" w:rsidRDefault="005900B9" w:rsidP="00677A1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оцінити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одержаний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результат та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його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реальність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00B9" w:rsidRPr="005900B9" w:rsidRDefault="005900B9" w:rsidP="00677A1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раціональності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обраного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способу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розв'язування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900B9" w:rsidRPr="005900B9" w:rsidRDefault="005900B9" w:rsidP="00677A16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 типу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завдання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одної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ізних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 (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комбінованого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типового (за алгоритмом) </w:t>
      </w:r>
      <w:proofErr w:type="spellStart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590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нестандартного).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900B9" w:rsidTr="005900B9">
        <w:tc>
          <w:tcPr>
            <w:tcW w:w="4927" w:type="dxa"/>
          </w:tcPr>
          <w:p w:rsidR="005900B9" w:rsidRDefault="005900B9" w:rsidP="00CA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Початковий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(1‑3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5900B9" w:rsidRDefault="005900B9" w:rsidP="00CA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уміє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розрізняти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фізичні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астрономічні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величини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одиниці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вимірювання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певної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теми,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розв'язувати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лише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відтворення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формул;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найпростіші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математичні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</w:p>
        </w:tc>
      </w:tr>
      <w:tr w:rsidR="005900B9" w:rsidTr="005900B9">
        <w:tc>
          <w:tcPr>
            <w:tcW w:w="4927" w:type="dxa"/>
          </w:tcPr>
          <w:p w:rsidR="005900B9" w:rsidRDefault="005900B9" w:rsidP="00CA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(4‑6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балів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5900B9" w:rsidRDefault="005900B9" w:rsidP="00CA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розв'язує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типові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(за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зразком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обґрунтувати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деякі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логічні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кроки з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</w:p>
        </w:tc>
      </w:tr>
      <w:tr w:rsidR="005900B9" w:rsidTr="005900B9">
        <w:tc>
          <w:tcPr>
            <w:tcW w:w="4927" w:type="dxa"/>
          </w:tcPr>
          <w:p w:rsidR="005900B9" w:rsidRDefault="005900B9" w:rsidP="00CA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Достатній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(7‑ 9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балів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5900B9" w:rsidRDefault="005900B9" w:rsidP="00CA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розв'язує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типові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одної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теми,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обґрунтовуючи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обраний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розв'язку</w:t>
            </w:r>
            <w:proofErr w:type="spellEnd"/>
          </w:p>
        </w:tc>
      </w:tr>
      <w:tr w:rsidR="005900B9" w:rsidTr="005900B9">
        <w:tc>
          <w:tcPr>
            <w:tcW w:w="4927" w:type="dxa"/>
          </w:tcPr>
          <w:p w:rsidR="005900B9" w:rsidRDefault="005900B9" w:rsidP="00CA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івень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(10‑ 12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балів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5900B9" w:rsidRDefault="005900B9" w:rsidP="00CA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розв'язує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комбіновані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типові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стандартним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оригінальним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способом,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розв'язує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нестандартні</w:t>
            </w:r>
            <w:proofErr w:type="spellEnd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00B9">
              <w:rPr>
                <w:rFonts w:ascii="Times New Roman" w:hAnsi="Times New Roman" w:cs="Times New Roman"/>
                <w:sz w:val="28"/>
                <w:szCs w:val="28"/>
              </w:rPr>
              <w:t>задачі</w:t>
            </w:r>
            <w:proofErr w:type="spellEnd"/>
          </w:p>
        </w:tc>
      </w:tr>
    </w:tbl>
    <w:p w:rsidR="005900B9" w:rsidRDefault="005900B9" w:rsidP="00CA234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7A16" w:rsidRPr="00677A16" w:rsidRDefault="00FF15B0" w:rsidP="00677A16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 w:rsidRPr="00677A1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КРИТЕРІЇ ОЦІНЮВАННЯ НАВЧАЛЬНИХ ДОСЯГНЕНЬ УЧНІ</w:t>
      </w:r>
      <w:proofErr w:type="gramStart"/>
      <w:r w:rsidRPr="00677A1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</w:t>
      </w:r>
      <w:proofErr w:type="gramEnd"/>
      <w:r w:rsidRPr="00677A1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ПРИ ВИКОНАННІ ЛАБОРАТОРНИХ І ПРАКТИЧНИХ РОБІТ</w:t>
      </w:r>
    </w:p>
    <w:p w:rsidR="00677A16" w:rsidRPr="00677A16" w:rsidRDefault="00677A16" w:rsidP="00677A16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При оцінюванні рівня володіння учнями практичними вміннями та навичками</w:t>
      </w:r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під час виконання фронтальних лабораторних робіт, експериментальних задач, робіт фізичного практикуму враховуються знання алгоритмів спостереження, етапів проведення дослідження (планування дослідів чи спостережень, збирання установки за схемою; проведення дослідження, знімання показників з приладів), оформлення результатів дослідження - складання таблиць, побудова графіків тощо; обчислювання похибок вимірювання (за потребою), обґрунтування висновків проведеного експерименту чи спостереження.</w:t>
      </w:r>
    </w:p>
    <w:p w:rsidR="00677A16" w:rsidRPr="00677A16" w:rsidRDefault="00677A16" w:rsidP="00677A1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івні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складності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лабораторних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робіт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можуть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задаватися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7A16" w:rsidRPr="00677A16" w:rsidRDefault="00677A16" w:rsidP="00677A1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через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змі</w:t>
      </w:r>
      <w:proofErr w:type="gram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</w:t>
      </w:r>
      <w:proofErr w:type="spellEnd"/>
      <w:proofErr w:type="gram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кількість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додаткових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завдань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запитань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відповідно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теми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роботи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77A16" w:rsidRPr="00677A16" w:rsidRDefault="00677A16" w:rsidP="00677A1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через </w:t>
      </w:r>
      <w:proofErr w:type="spellStart"/>
      <w:proofErr w:type="gram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ізний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рівень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самостійності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роботи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(при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постійній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допомозі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вчителя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зразком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докладною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скороченою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інструкцією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без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інструкції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677A16" w:rsidRPr="00677A16" w:rsidRDefault="00677A16" w:rsidP="00677A1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організацією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нестандартних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ситуацій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формулювання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учнем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мети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роботи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складання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ним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особистого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плану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роботи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обґрунтування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його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визначення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приладів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</w:t>
      </w:r>
      <w:proofErr w:type="gram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іалів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потрібних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її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самостійне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роботи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оцінка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її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результатів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77A16" w:rsidRPr="00677A16" w:rsidRDefault="00677A16" w:rsidP="00677A1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Обов'язковим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оцінюванні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є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врахування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дотримання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учнями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 </w:t>
      </w:r>
      <w:proofErr w:type="spellStart"/>
      <w:proofErr w:type="gram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</w:t>
      </w:r>
      <w:proofErr w:type="gram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іки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безпеки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під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виконання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фронтальних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лабораторних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робіт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робіт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фізичного</w:t>
      </w:r>
      <w:proofErr w:type="spellEnd"/>
      <w:r w:rsidRPr="00677A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практикуму.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77A16" w:rsidTr="00677A16">
        <w:tc>
          <w:tcPr>
            <w:tcW w:w="4927" w:type="dxa"/>
          </w:tcPr>
          <w:p w:rsidR="00677A16" w:rsidRPr="00677A16" w:rsidRDefault="00677A16" w:rsidP="005900B9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u w:val="single"/>
              </w:rPr>
            </w:pPr>
            <w:proofErr w:type="spell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Початковий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івень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(1</w:t>
            </w:r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noBreakHyphen/>
              <w:t xml:space="preserve">3 </w:t>
            </w:r>
            <w:proofErr w:type="spell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бали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927" w:type="dxa"/>
          </w:tcPr>
          <w:p w:rsidR="00677A16" w:rsidRPr="00677A16" w:rsidRDefault="00677A16" w:rsidP="005900B9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u w:val="single"/>
              </w:rPr>
            </w:pP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Учень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учениця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називає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прилади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демонструє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вміння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користуватися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окремими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 них,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може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скласти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схему </w:t>
            </w:r>
            <w:proofErr w:type="spellStart"/>
            <w:proofErr w:type="gram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досл</w:t>
            </w:r>
            <w:proofErr w:type="gram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іду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лише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допомогою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вчителя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виконує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частину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без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належного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оформлення</w:t>
            </w:r>
            <w:proofErr w:type="spellEnd"/>
          </w:p>
        </w:tc>
      </w:tr>
      <w:tr w:rsidR="00677A16" w:rsidTr="00677A16">
        <w:tc>
          <w:tcPr>
            <w:tcW w:w="4927" w:type="dxa"/>
          </w:tcPr>
          <w:p w:rsidR="00677A16" w:rsidRPr="00677A16" w:rsidRDefault="00677A16" w:rsidP="005900B9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u w:val="single"/>
              </w:rPr>
            </w:pPr>
            <w:proofErr w:type="spell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Середній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івень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(4</w:t>
            </w:r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noBreakHyphen/>
              <w:t xml:space="preserve"> 6 </w:t>
            </w:r>
            <w:proofErr w:type="spell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балів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927" w:type="dxa"/>
          </w:tcPr>
          <w:p w:rsidR="00677A16" w:rsidRPr="00677A16" w:rsidRDefault="00677A16" w:rsidP="005900B9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u w:val="single"/>
              </w:rPr>
            </w:pP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Учень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учениця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виконує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роботу за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зразком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інструкцією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допомогою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вчителя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результат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дає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можливість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зробити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правильні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висновки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частину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ід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час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виконання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оформлення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допущені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помилки</w:t>
            </w:r>
            <w:proofErr w:type="spellEnd"/>
          </w:p>
        </w:tc>
      </w:tr>
      <w:tr w:rsidR="00677A16" w:rsidTr="00677A16">
        <w:tc>
          <w:tcPr>
            <w:tcW w:w="4927" w:type="dxa"/>
          </w:tcPr>
          <w:p w:rsidR="00677A16" w:rsidRPr="00677A16" w:rsidRDefault="00677A16" w:rsidP="005900B9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u w:val="single"/>
              </w:rPr>
            </w:pPr>
            <w:proofErr w:type="spell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Достатній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івень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(7</w:t>
            </w:r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noBreakHyphen/>
              <w:t xml:space="preserve"> 9 </w:t>
            </w:r>
            <w:proofErr w:type="spell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балів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927" w:type="dxa"/>
          </w:tcPr>
          <w:p w:rsidR="00677A16" w:rsidRPr="00677A16" w:rsidRDefault="00677A16" w:rsidP="005900B9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u w:val="single"/>
              </w:rPr>
            </w:pP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Учень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учениця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самостійно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монтує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необхідне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обладнання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виконує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роботу в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повному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обсязі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дотриманням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необхідної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посл</w:t>
            </w:r>
            <w:proofErr w:type="gram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ідовності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проведення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дослідів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вимірювань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У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звіті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правильно й</w:t>
            </w:r>
            <w:proofErr w:type="gram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акуратно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виконує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записи,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таблиці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схеми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графіки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розрахунки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самостійно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робить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висновок</w:t>
            </w:r>
            <w:proofErr w:type="spellEnd"/>
          </w:p>
        </w:tc>
      </w:tr>
      <w:tr w:rsidR="00677A16" w:rsidTr="00677A16">
        <w:tc>
          <w:tcPr>
            <w:tcW w:w="4927" w:type="dxa"/>
          </w:tcPr>
          <w:p w:rsidR="00677A16" w:rsidRPr="00677A16" w:rsidRDefault="00677A16" w:rsidP="005900B9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u w:val="single"/>
              </w:rPr>
            </w:pPr>
            <w:proofErr w:type="spell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Високий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івень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(10</w:t>
            </w:r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noBreakHyphen/>
              <w:t xml:space="preserve">12 </w:t>
            </w:r>
            <w:proofErr w:type="spellStart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балів</w:t>
            </w:r>
            <w:proofErr w:type="spellEnd"/>
            <w:r w:rsidRPr="00677A16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927" w:type="dxa"/>
          </w:tcPr>
          <w:p w:rsidR="00677A16" w:rsidRPr="00677A16" w:rsidRDefault="00677A16" w:rsidP="005900B9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u w:val="single"/>
              </w:rPr>
            </w:pP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Учень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учениця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виконує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всі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вимоги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передбачені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достатнього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івня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визначає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характеристики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приладів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і установок,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здійснює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грамотну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обробку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результатів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розраховує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похибки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якщо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потребує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завдання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аналізує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обґрунтовує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отримані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висновки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дослідження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тлумачить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похибки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проведеного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експерименту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спостереження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 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Більш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високим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івнем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вважається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виконання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самостійно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складеним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оригінальним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планом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установкою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7A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обґрунтування</w:t>
            </w:r>
            <w:proofErr w:type="spellEnd"/>
          </w:p>
        </w:tc>
      </w:tr>
    </w:tbl>
    <w:p w:rsidR="005900B9" w:rsidRPr="00677A16" w:rsidRDefault="005900B9" w:rsidP="005900B9">
      <w:pPr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</w:pPr>
    </w:p>
    <w:sectPr w:rsidR="005900B9" w:rsidRPr="00677A16" w:rsidSect="00E0433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41FA"/>
    <w:multiLevelType w:val="multilevel"/>
    <w:tmpl w:val="B5DA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134EA3"/>
    <w:multiLevelType w:val="multilevel"/>
    <w:tmpl w:val="267C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82"/>
    <w:rsid w:val="00127B82"/>
    <w:rsid w:val="005900B9"/>
    <w:rsid w:val="00677A16"/>
    <w:rsid w:val="007F243A"/>
    <w:rsid w:val="00A22E3D"/>
    <w:rsid w:val="00BE1815"/>
    <w:rsid w:val="00CA234B"/>
    <w:rsid w:val="00E04331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043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04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E04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CA234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1">
    <w:name w:val="Light Shading Accent 1"/>
    <w:basedOn w:val="a1"/>
    <w:uiPriority w:val="60"/>
    <w:rsid w:val="00CA23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CA234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0">
    <w:name w:val="Light List Accent 4"/>
    <w:basedOn w:val="a1"/>
    <w:uiPriority w:val="61"/>
    <w:rsid w:val="00C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0">
    <w:name w:val="Light List Accent 1"/>
    <w:basedOn w:val="a1"/>
    <w:uiPriority w:val="61"/>
    <w:rsid w:val="00C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1">
    <w:name w:val="Light Grid Accent 5"/>
    <w:basedOn w:val="a1"/>
    <w:uiPriority w:val="62"/>
    <w:rsid w:val="00C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C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C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41">
    <w:name w:val="Colorful Shading Accent 4"/>
    <w:basedOn w:val="a1"/>
    <w:uiPriority w:val="71"/>
    <w:rsid w:val="00CA234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">
    <w:name w:val="Colorful Shading Accent 3"/>
    <w:basedOn w:val="a1"/>
    <w:uiPriority w:val="71"/>
    <w:rsid w:val="00CA234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0">
    <w:name w:val="Dark List Accent 3"/>
    <w:basedOn w:val="a1"/>
    <w:uiPriority w:val="70"/>
    <w:rsid w:val="00CA23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31">
    <w:name w:val="Colorful Grid Accent 3"/>
    <w:basedOn w:val="a1"/>
    <w:uiPriority w:val="73"/>
    <w:rsid w:val="00CA234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11">
    <w:name w:val="Dark List Accent 1"/>
    <w:basedOn w:val="a1"/>
    <w:uiPriority w:val="70"/>
    <w:rsid w:val="00CA23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52">
    <w:name w:val="Dark List Accent 5"/>
    <w:basedOn w:val="a1"/>
    <w:uiPriority w:val="70"/>
    <w:rsid w:val="00CA23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2">
    <w:name w:val="Medium Grid 3 Accent 2"/>
    <w:basedOn w:val="a1"/>
    <w:uiPriority w:val="69"/>
    <w:rsid w:val="00C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1"/>
    <w:uiPriority w:val="69"/>
    <w:rsid w:val="00C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4">
    <w:name w:val="Medium Grid 3 Accent 4"/>
    <w:basedOn w:val="a1"/>
    <w:uiPriority w:val="69"/>
    <w:rsid w:val="00C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a6">
    <w:name w:val="Strong"/>
    <w:basedOn w:val="a0"/>
    <w:uiPriority w:val="22"/>
    <w:qFormat/>
    <w:rsid w:val="00677A16"/>
    <w:rPr>
      <w:b/>
      <w:bCs/>
    </w:rPr>
  </w:style>
  <w:style w:type="table" w:styleId="-32">
    <w:name w:val="Light Shading Accent 3"/>
    <w:basedOn w:val="a1"/>
    <w:uiPriority w:val="60"/>
    <w:rsid w:val="00677A1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677A1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4">
    <w:name w:val="Medium Shading 1 Accent 4"/>
    <w:basedOn w:val="a1"/>
    <w:uiPriority w:val="63"/>
    <w:rsid w:val="00677A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043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04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E04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CA234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1">
    <w:name w:val="Light Shading Accent 1"/>
    <w:basedOn w:val="a1"/>
    <w:uiPriority w:val="60"/>
    <w:rsid w:val="00CA23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CA234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0">
    <w:name w:val="Light List Accent 4"/>
    <w:basedOn w:val="a1"/>
    <w:uiPriority w:val="61"/>
    <w:rsid w:val="00C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0">
    <w:name w:val="Light List Accent 1"/>
    <w:basedOn w:val="a1"/>
    <w:uiPriority w:val="61"/>
    <w:rsid w:val="00C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1">
    <w:name w:val="Light Grid Accent 5"/>
    <w:basedOn w:val="a1"/>
    <w:uiPriority w:val="62"/>
    <w:rsid w:val="00C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C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C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41">
    <w:name w:val="Colorful Shading Accent 4"/>
    <w:basedOn w:val="a1"/>
    <w:uiPriority w:val="71"/>
    <w:rsid w:val="00CA234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">
    <w:name w:val="Colorful Shading Accent 3"/>
    <w:basedOn w:val="a1"/>
    <w:uiPriority w:val="71"/>
    <w:rsid w:val="00CA234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0">
    <w:name w:val="Dark List Accent 3"/>
    <w:basedOn w:val="a1"/>
    <w:uiPriority w:val="70"/>
    <w:rsid w:val="00CA23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31">
    <w:name w:val="Colorful Grid Accent 3"/>
    <w:basedOn w:val="a1"/>
    <w:uiPriority w:val="73"/>
    <w:rsid w:val="00CA234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11">
    <w:name w:val="Dark List Accent 1"/>
    <w:basedOn w:val="a1"/>
    <w:uiPriority w:val="70"/>
    <w:rsid w:val="00CA23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52">
    <w:name w:val="Dark List Accent 5"/>
    <w:basedOn w:val="a1"/>
    <w:uiPriority w:val="70"/>
    <w:rsid w:val="00CA23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2">
    <w:name w:val="Medium Grid 3 Accent 2"/>
    <w:basedOn w:val="a1"/>
    <w:uiPriority w:val="69"/>
    <w:rsid w:val="00C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1"/>
    <w:uiPriority w:val="69"/>
    <w:rsid w:val="00C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4">
    <w:name w:val="Medium Grid 3 Accent 4"/>
    <w:basedOn w:val="a1"/>
    <w:uiPriority w:val="69"/>
    <w:rsid w:val="00CA23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a6">
    <w:name w:val="Strong"/>
    <w:basedOn w:val="a0"/>
    <w:uiPriority w:val="22"/>
    <w:qFormat/>
    <w:rsid w:val="00677A16"/>
    <w:rPr>
      <w:b/>
      <w:bCs/>
    </w:rPr>
  </w:style>
  <w:style w:type="table" w:styleId="-32">
    <w:name w:val="Light Shading Accent 3"/>
    <w:basedOn w:val="a1"/>
    <w:uiPriority w:val="60"/>
    <w:rsid w:val="00677A1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677A1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4">
    <w:name w:val="Medium Shading 1 Accent 4"/>
    <w:basedOn w:val="a1"/>
    <w:uiPriority w:val="63"/>
    <w:rsid w:val="00677A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OXlPbxsP-o6cI9dX7JHBCu6AzpMGpI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2022-10-30T17:03:00Z</dcterms:created>
  <dcterms:modified xsi:type="dcterms:W3CDTF">2022-10-30T19:25:00Z</dcterms:modified>
</cp:coreProperties>
</file>